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231e" w14:textId="2582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обязательной школьной форме для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настоящее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обязательной школьной форме для организаций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обязательной школьной форме для организаций среднего образования (далее-Требования)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для обеспечения обучающихся качественной школьной формой.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обучающимися организаций среднего образования.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 попечительский совет, родительский комитет) в соблюдении светского характера обучения.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обязательной школьной форме для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Школьная форма вводится с учетом возрастных особенностей обучающихся.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Школьная форма подразделяется на повседневную, парадную и спортивную.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Школьная форма для мальчиков включает: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пиджак, жилет, брюки, парадную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Школьная форма для девочек включает: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пиджак, жилет, юбку, брюки, классическую блузу (зимний период: трикотажный жилет, сарафан, водолазку). Брюки для девочек свободного кроя, и по длине закрывают щиколотки ног.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Парадная форма для мальчиков состоит из повседневной формы, дополненной белой рубашкой, для девочек - белой блузкой.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Школьная форма включает галстук классической формы, соответствующий основному цвету или в контрасте к цвету школьной формы.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Включение элементов одежды религиозной принадлежности различных конфессий в школьную форму не допускается.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школьной форме исключают ношение одежды и аксессуаров с травмирующей фурнитурой.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внедрении школьной формы обращается внимание на состав тканей.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Введение изменений в школьную форму принимается по согласованию с общественным советом.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Исполнение Требований к обязательной школьной форме для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организаций среднего 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руководствуется настоящими Требованиями.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Областные, городов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Руководитель обеспечивает утверждение школьной формы до 25 мая учебного года.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выносит вопрос соблюдения школьной формы обучающимися на общественный совет.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ознакомливает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характера, форс-мажорных обстоятельств родители обеспечивают детей удобной одеждой в деловом, классическом стиле, в которой дети могут посещать организации среднего образования до снятия ограничительных мероприятий, прекращения действия чрезвычайного положения, форс-мажорных обстоятельств.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28 в соответствии с приказом Министра образования и науки РК от 13.07.2020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